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03B2">
        <w:rPr>
          <w:rFonts w:ascii="Times New Roman" w:hAnsi="Times New Roman" w:cs="Times New Roman"/>
          <w:b/>
          <w:sz w:val="22"/>
          <w:szCs w:val="22"/>
        </w:rPr>
        <w:t>EMENDA À LEI ORGÂNICA MUNICIPAL N.º 007, DE 20 DE ABRIL DE 2022.</w:t>
      </w: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893" w:rsidRPr="006C03B2" w:rsidRDefault="00F82893" w:rsidP="00F82893">
      <w:pPr>
        <w:pStyle w:val="Corpodetexto"/>
        <w:ind w:left="708" w:right="26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03B2">
        <w:rPr>
          <w:rFonts w:ascii="Times New Roman" w:hAnsi="Times New Roman" w:cs="Times New Roman"/>
          <w:b/>
          <w:sz w:val="22"/>
          <w:szCs w:val="22"/>
        </w:rPr>
        <w:t>Altera o Art. 149 da Lei Orgânica Municipal para adotar no processo legislativo orçamentário municipal as emendas impositivas previstas na Emenda Constitucional n.º 86, de 17 de março de 2015, e Emenda Constitucional n.º 100, de 26 de junho de 2019.</w:t>
      </w: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both"/>
        <w:rPr>
          <w:rFonts w:ascii="Times New Roman" w:hAnsi="Times New Roman" w:cs="Times New Roman"/>
          <w:sz w:val="22"/>
          <w:szCs w:val="22"/>
        </w:rPr>
      </w:pPr>
      <w:r w:rsidRPr="006C03B2">
        <w:rPr>
          <w:rFonts w:ascii="Times New Roman" w:hAnsi="Times New Roman" w:cs="Times New Roman"/>
          <w:sz w:val="22"/>
          <w:szCs w:val="22"/>
        </w:rPr>
        <w:t>A CÂMARA MUNICIPAL DA RENASCENÇA APROVOU, E A MESA, NOS TERMOS DO §2º DO ARTIGO 55 DA LEI ORGÂNCIA MUNICIPAL, PROMULGA A SEGUINTE EMENDA AO TEXTO DA LEI ORGÂNICA:</w:t>
      </w: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both"/>
        <w:rPr>
          <w:rFonts w:ascii="Times New Roman" w:hAnsi="Times New Roman" w:cs="Times New Roman"/>
          <w:sz w:val="22"/>
          <w:szCs w:val="22"/>
        </w:rPr>
      </w:pPr>
      <w:r w:rsidRPr="006C03B2">
        <w:rPr>
          <w:rFonts w:ascii="Times New Roman" w:hAnsi="Times New Roman" w:cs="Times New Roman"/>
          <w:b/>
          <w:sz w:val="22"/>
          <w:szCs w:val="22"/>
        </w:rPr>
        <w:t xml:space="preserve">Art. 1º </w:t>
      </w:r>
      <w:r w:rsidRPr="006C03B2">
        <w:rPr>
          <w:rFonts w:ascii="Times New Roman" w:hAnsi="Times New Roman" w:cs="Times New Roman"/>
          <w:sz w:val="22"/>
          <w:szCs w:val="22"/>
        </w:rPr>
        <w:t>O artigo 149 da Lei Orgânica do Município, passa a vigorar com a seguinte</w:t>
      </w:r>
      <w:r w:rsidRPr="006C03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redação:</w:t>
      </w:r>
    </w:p>
    <w:p w:rsidR="00F82893" w:rsidRPr="006C03B2" w:rsidRDefault="00F82893" w:rsidP="00F82893">
      <w:pPr>
        <w:pStyle w:val="Corpodetexto"/>
        <w:spacing w:before="92" w:line="364" w:lineRule="auto"/>
        <w:ind w:left="260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82893" w:rsidRPr="006C03B2" w:rsidRDefault="00F82893" w:rsidP="00F82893">
      <w:pPr>
        <w:pStyle w:val="Corpodetexto"/>
        <w:spacing w:before="92"/>
        <w:ind w:left="708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3B2">
        <w:rPr>
          <w:rFonts w:ascii="Times New Roman" w:hAnsi="Times New Roman" w:cs="Times New Roman"/>
          <w:color w:val="000000" w:themeColor="text1"/>
          <w:sz w:val="22"/>
          <w:szCs w:val="22"/>
        </w:rPr>
        <w:t>“Art. 149 .......................................................................</w:t>
      </w:r>
    </w:p>
    <w:p w:rsidR="00F82893" w:rsidRPr="006C03B2" w:rsidRDefault="00F82893" w:rsidP="00F82893">
      <w:pPr>
        <w:pStyle w:val="Corpodetexto"/>
        <w:spacing w:before="92"/>
        <w:ind w:left="708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3B2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</w:t>
      </w:r>
    </w:p>
    <w:p w:rsidR="00F82893" w:rsidRPr="006C03B2" w:rsidRDefault="00F82893" w:rsidP="00F82893">
      <w:pPr>
        <w:pStyle w:val="Corpodetexto"/>
        <w:spacing w:before="92"/>
        <w:ind w:left="708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82893" w:rsidRPr="006C03B2" w:rsidRDefault="00F82893" w:rsidP="00F82893">
      <w:pPr>
        <w:pStyle w:val="Corpodetexto"/>
        <w:spacing w:before="92"/>
        <w:ind w:left="708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03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§11 </w:t>
      </w:r>
      <w:r w:rsidRPr="006C03B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As emendas individuais ao projeto de lei orçamentária serão aprovadas no limite de 1,2% (um inteiro e dois décimos por cento) da receita corrente líquida prevista no projeto encaminhado pelo Poder Executivo, sendo que a metade deste percentual será destinada a ações e serviços públicos de saúde. </w:t>
      </w:r>
    </w:p>
    <w:p w:rsidR="00F82893" w:rsidRPr="006C03B2" w:rsidRDefault="00F82893" w:rsidP="00F82893">
      <w:pPr>
        <w:pStyle w:val="Corpodetexto"/>
        <w:spacing w:before="92"/>
        <w:ind w:left="708" w:right="26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§12 A execução do montante destinado a ações e serviços públicos de saúde previstos no §11, inclusive custeio, será computada para fins do cumprimento do inciso III do § 2º do art. 198 da Constituição da República, vedada a destinação para pagamento de pessoal ou encargos sociais.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§13 É obrigatória a execução orçamentária e financeira das programações a que se refere o §11º deste artigo, em montante correspondente a 1,2% (um inteiro e dois décimos por cento) da receita corrente líquida realizada no exercício anterior.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 §14 A garantia de execução de que trata o §13 deste artigo aplica-se também às programações incluídas por todas as emendas de iniciativa de bancada de parlamentares, no montante de até 1% (um por cento) da receita corrente líquida realizada no exercício anterior.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</w:rPr>
        <w:br/>
      </w: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§15 As programações orçamentárias previstas nos §§ 13 e 14 deste artigo, não serão de execução obrigatória nos casos de impedimentos de ordem técnica.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</w:rPr>
        <w:br/>
      </w: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§16 Para fins de cumprimento dos §§ 13 e 14 deste artigo, os órgãos de execução deverão observar, nos termos da lei de diretrizes orçamentárias, cronograma para análise e verificação de eventuais impedimentos das programações e demais procedimentos necessários à viabilização da execução dos respectivos montantes.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§17 Os restos a pagar provenientes das programações orçamentárias previstas nos §§13 e 14 deste artigo, poderão ser considerados para fins de cumprimento da execução financeira até o limite de 0,6% (seis décimos por cento) da receita corrente líquida realizada no exercício anterior, para as programações das emendas individuais, e até o limite de 0,5% (cinco décimos por cento), para as programações das emendas de iniciativa de bancada de parlamentares.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§18 Se for verificado que a reestimativa da receita e da despesa poderá resultar no não cumprimento da meta de resultado fiscal estabelecida na lei de diretrizes orçamentárias, os montantes previsto nos §§ 13 e 14 deste artigo poderão ser reduzidos em até a mesma proporção da limitação incidente sobre o conjunto das despesas discricionárias.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</w:rPr>
        <w:br/>
      </w: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§19 Considera-se equitativa a execução das programações de caráter obrigatório que atenda de forma igualitária e impessoal às emendas apresentadas, independente de autoria.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C03B2">
        <w:rPr>
          <w:rFonts w:ascii="Times New Roman" w:hAnsi="Times New Roman" w:cs="Times New Roman"/>
          <w:color w:val="000000" w:themeColor="text1"/>
          <w:shd w:val="clear" w:color="auto" w:fill="FFFFFF"/>
        </w:rPr>
        <w:t>§20 As programações de que trata o §14 deste artigo, quando versarem sobre o início de investimentos com duração de mais de 1 (um) exercício financeiro ou cuja execução já tenha sido iniciada, deverão ser objeto de emenda pela mesma bancada estadual, a cada exercício, até a conclusão da obra ou do empreendimento. (NR)”</w:t>
      </w:r>
    </w:p>
    <w:p w:rsidR="00F82893" w:rsidRPr="006C03B2" w:rsidRDefault="00F82893" w:rsidP="00F82893">
      <w:pPr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ind w:left="2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82893" w:rsidRPr="006C03B2" w:rsidRDefault="00F82893" w:rsidP="00F82893">
      <w:pPr>
        <w:pStyle w:val="Corpodetexto"/>
        <w:spacing w:before="1" w:line="364" w:lineRule="auto"/>
        <w:ind w:left="260" w:right="266"/>
        <w:jc w:val="both"/>
        <w:rPr>
          <w:rFonts w:ascii="Times New Roman" w:hAnsi="Times New Roman" w:cs="Times New Roman"/>
          <w:sz w:val="22"/>
          <w:szCs w:val="22"/>
        </w:rPr>
      </w:pPr>
      <w:r w:rsidRPr="006C03B2">
        <w:rPr>
          <w:rFonts w:ascii="Times New Roman" w:hAnsi="Times New Roman" w:cs="Times New Roman"/>
          <w:b/>
          <w:sz w:val="22"/>
          <w:szCs w:val="22"/>
        </w:rPr>
        <w:t>Art.</w:t>
      </w:r>
      <w:r w:rsidRPr="006C03B2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b/>
          <w:sz w:val="22"/>
          <w:szCs w:val="22"/>
        </w:rPr>
        <w:t>2º</w:t>
      </w:r>
      <w:r w:rsidRPr="006C03B2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pacing w:val="-9"/>
          <w:sz w:val="22"/>
          <w:szCs w:val="22"/>
        </w:rPr>
        <w:t>R</w:t>
      </w:r>
      <w:r w:rsidRPr="006C03B2">
        <w:rPr>
          <w:rFonts w:ascii="Times New Roman" w:hAnsi="Times New Roman" w:cs="Times New Roman"/>
          <w:sz w:val="22"/>
          <w:szCs w:val="22"/>
        </w:rPr>
        <w:t>evogadas as</w:t>
      </w:r>
      <w:r w:rsidRPr="006C03B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disposições</w:t>
      </w:r>
      <w:r w:rsidRPr="006C03B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em</w:t>
      </w:r>
      <w:r w:rsidRPr="006C03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contrário.</w:t>
      </w:r>
    </w:p>
    <w:p w:rsidR="00F82893" w:rsidRPr="006C03B2" w:rsidRDefault="00F82893" w:rsidP="00F82893">
      <w:pPr>
        <w:pStyle w:val="Corpodetexto"/>
        <w:spacing w:before="1" w:line="364" w:lineRule="auto"/>
        <w:ind w:left="260" w:right="266"/>
        <w:jc w:val="both"/>
        <w:rPr>
          <w:rFonts w:ascii="Times New Roman" w:hAnsi="Times New Roman" w:cs="Times New Roman"/>
          <w:sz w:val="22"/>
          <w:szCs w:val="22"/>
        </w:rPr>
      </w:pPr>
    </w:p>
    <w:p w:rsidR="00F82893" w:rsidRPr="006C03B2" w:rsidRDefault="00F82893" w:rsidP="00F82893">
      <w:pPr>
        <w:pStyle w:val="Corpodetexto"/>
        <w:spacing w:before="1" w:line="364" w:lineRule="auto"/>
        <w:ind w:left="260" w:right="266"/>
        <w:jc w:val="both"/>
        <w:rPr>
          <w:rFonts w:ascii="Times New Roman" w:hAnsi="Times New Roman" w:cs="Times New Roman"/>
          <w:sz w:val="22"/>
          <w:szCs w:val="22"/>
        </w:rPr>
      </w:pPr>
      <w:r w:rsidRPr="006C03B2">
        <w:rPr>
          <w:rFonts w:ascii="Times New Roman" w:hAnsi="Times New Roman" w:cs="Times New Roman"/>
          <w:b/>
          <w:sz w:val="22"/>
          <w:szCs w:val="22"/>
        </w:rPr>
        <w:t>Art. 3º</w:t>
      </w:r>
      <w:r w:rsidRPr="006C03B2">
        <w:rPr>
          <w:rFonts w:ascii="Times New Roman" w:hAnsi="Times New Roman" w:cs="Times New Roman"/>
          <w:sz w:val="22"/>
          <w:szCs w:val="22"/>
        </w:rPr>
        <w:t xml:space="preserve"> Esta</w:t>
      </w:r>
      <w:r w:rsidRPr="006C03B2">
        <w:rPr>
          <w:rFonts w:ascii="Times New Roman" w:hAnsi="Times New Roman" w:cs="Times New Roman"/>
          <w:spacing w:val="-12"/>
          <w:sz w:val="22"/>
          <w:szCs w:val="22"/>
        </w:rPr>
        <w:t xml:space="preserve"> E</w:t>
      </w:r>
      <w:r w:rsidRPr="006C03B2">
        <w:rPr>
          <w:rFonts w:ascii="Times New Roman" w:hAnsi="Times New Roman" w:cs="Times New Roman"/>
          <w:sz w:val="22"/>
          <w:szCs w:val="22"/>
        </w:rPr>
        <w:t>menda</w:t>
      </w:r>
      <w:r w:rsidRPr="006C03B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a</w:t>
      </w:r>
      <w:r w:rsidRPr="006C03B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Lei</w:t>
      </w:r>
      <w:r w:rsidRPr="006C03B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Orgânica</w:t>
      </w:r>
      <w:r w:rsidRPr="006C03B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entra</w:t>
      </w:r>
      <w:r w:rsidRPr="006C03B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em</w:t>
      </w:r>
      <w:r w:rsidRPr="006C03B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vigor</w:t>
      </w:r>
      <w:r w:rsidRPr="006C03B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na</w:t>
      </w:r>
      <w:r w:rsidRPr="006C03B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data</w:t>
      </w:r>
      <w:r w:rsidRPr="006C03B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de</w:t>
      </w:r>
      <w:r w:rsidRPr="006C03B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 xml:space="preserve">sua </w:t>
      </w:r>
      <w:r w:rsidRPr="006C03B2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publicação.</w:t>
      </w:r>
    </w:p>
    <w:p w:rsidR="00F82893" w:rsidRPr="006C03B2" w:rsidRDefault="00F82893" w:rsidP="00F82893">
      <w:pPr>
        <w:pStyle w:val="Corpodetexto"/>
        <w:tabs>
          <w:tab w:val="left" w:pos="7858"/>
        </w:tabs>
        <w:spacing w:before="230"/>
        <w:rPr>
          <w:rFonts w:ascii="Times New Roman" w:hAnsi="Times New Roman" w:cs="Times New Roman"/>
          <w:sz w:val="22"/>
          <w:szCs w:val="22"/>
        </w:rPr>
      </w:pPr>
      <w:r w:rsidRPr="006C03B2">
        <w:rPr>
          <w:rFonts w:ascii="Times New Roman" w:hAnsi="Times New Roman" w:cs="Times New Roman"/>
          <w:sz w:val="22"/>
          <w:szCs w:val="22"/>
        </w:rPr>
        <w:t>CÂMARA MUNICIPAL DE VEREADORES DE RENASCENÇA,</w:t>
      </w:r>
      <w:r w:rsidRPr="006C03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Estado</w:t>
      </w:r>
      <w:r w:rsidRPr="006C03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do</w:t>
      </w:r>
      <w:r w:rsidRPr="006C03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C03B2">
        <w:rPr>
          <w:rFonts w:ascii="Times New Roman" w:hAnsi="Times New Roman" w:cs="Times New Roman"/>
          <w:sz w:val="22"/>
          <w:szCs w:val="22"/>
        </w:rPr>
        <w:t>Paraná,</w:t>
      </w:r>
      <w:r w:rsidRPr="006C03B2">
        <w:rPr>
          <w:rFonts w:ascii="Times New Roman" w:hAnsi="Times New Roman" w:cs="Times New Roman"/>
          <w:spacing w:val="-1"/>
          <w:sz w:val="22"/>
          <w:szCs w:val="22"/>
        </w:rPr>
        <w:t xml:space="preserve"> aos dias 20 de abril de 2022.</w:t>
      </w:r>
      <w:r w:rsidRPr="006C03B2">
        <w:rPr>
          <w:rFonts w:ascii="Times New Roman" w:hAnsi="Times New Roman" w:cs="Times New Roman"/>
          <w:spacing w:val="-6"/>
          <w:sz w:val="22"/>
          <w:szCs w:val="22"/>
        </w:rPr>
        <w:t xml:space="preserve">   </w:t>
      </w:r>
    </w:p>
    <w:p w:rsidR="00F82893" w:rsidRPr="006C03B2" w:rsidRDefault="00F82893" w:rsidP="00F82893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:rsidR="00F82893" w:rsidRPr="006C03B2" w:rsidRDefault="00F82893" w:rsidP="00F82893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:rsidR="00F82893" w:rsidRPr="006C03B2" w:rsidRDefault="00F82893" w:rsidP="00F82893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:rsidR="00F82893" w:rsidRPr="006C03B2" w:rsidRDefault="00F82893" w:rsidP="00F82893">
      <w:pPr>
        <w:pStyle w:val="Corpodetexto"/>
        <w:tabs>
          <w:tab w:val="left" w:pos="7858"/>
        </w:tabs>
        <w:spacing w:before="230"/>
        <w:rPr>
          <w:rFonts w:ascii="Times New Roman" w:hAnsi="Times New Roman"/>
          <w:b/>
          <w:sz w:val="22"/>
          <w:szCs w:val="22"/>
        </w:rPr>
      </w:pPr>
      <w:r w:rsidRPr="006C03B2">
        <w:rPr>
          <w:rFonts w:ascii="Times New Roman" w:hAnsi="Times New Roman" w:cs="Times New Roman"/>
          <w:spacing w:val="-6"/>
          <w:sz w:val="22"/>
          <w:szCs w:val="22"/>
        </w:rPr>
        <w:t xml:space="preserve">             </w:t>
      </w:r>
      <w:r w:rsidRPr="006C03B2">
        <w:rPr>
          <w:rFonts w:ascii="Times New Roman" w:hAnsi="Times New Roman"/>
          <w:b/>
          <w:sz w:val="22"/>
          <w:szCs w:val="22"/>
        </w:rPr>
        <w:t xml:space="preserve">Gilmar Schmidt                                         Luiz Carlos de Souza Vieira Lopes                   </w:t>
      </w: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  <w:r w:rsidRPr="006C03B2">
        <w:rPr>
          <w:rFonts w:ascii="Times New Roman" w:hAnsi="Times New Roman"/>
          <w:b/>
        </w:rPr>
        <w:t xml:space="preserve">Presidente                                                  Vice-Presidente       </w:t>
      </w: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  <w:r w:rsidRPr="006C03B2">
        <w:rPr>
          <w:rFonts w:ascii="Times New Roman" w:hAnsi="Times New Roman"/>
          <w:b/>
        </w:rPr>
        <w:t xml:space="preserve">                </w:t>
      </w: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  <w:r w:rsidRPr="006C03B2">
        <w:rPr>
          <w:rFonts w:ascii="Times New Roman" w:hAnsi="Times New Roman"/>
          <w:b/>
        </w:rPr>
        <w:t>Everson Antônio Tedesco                       Marieli Folle Nardi</w:t>
      </w: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  <w:r w:rsidRPr="006C03B2">
        <w:rPr>
          <w:rFonts w:ascii="Times New Roman" w:hAnsi="Times New Roman"/>
          <w:b/>
        </w:rPr>
        <w:t>1º Secretário                                             2ª Secretária</w:t>
      </w: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</w:p>
    <w:p w:rsidR="00F82893" w:rsidRPr="006C03B2" w:rsidRDefault="00F82893" w:rsidP="00F82893">
      <w:pPr>
        <w:adjustRightInd w:val="0"/>
        <w:ind w:firstLine="708"/>
        <w:rPr>
          <w:rFonts w:ascii="Times New Roman" w:hAnsi="Times New Roman"/>
          <w:b/>
        </w:rPr>
      </w:pPr>
    </w:p>
    <w:p w:rsidR="00766DD6" w:rsidRPr="006C03B2" w:rsidRDefault="00766DD6">
      <w:bookmarkStart w:id="0" w:name="_GoBack"/>
      <w:bookmarkEnd w:id="0"/>
    </w:p>
    <w:sectPr w:rsidR="00766DD6" w:rsidRPr="006C03B2" w:rsidSect="00052D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68" w:rsidRDefault="00DC0468" w:rsidP="006C03B2">
      <w:r>
        <w:separator/>
      </w:r>
    </w:p>
  </w:endnote>
  <w:endnote w:type="continuationSeparator" w:id="0">
    <w:p w:rsidR="00DC0468" w:rsidRDefault="00DC0468" w:rsidP="006C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68" w:rsidRDefault="00DC0468" w:rsidP="006C03B2">
      <w:r>
        <w:separator/>
      </w:r>
    </w:p>
  </w:footnote>
  <w:footnote w:type="continuationSeparator" w:id="0">
    <w:p w:rsidR="00DC0468" w:rsidRDefault="00DC0468" w:rsidP="006C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B2" w:rsidRDefault="006C03B2">
    <w:pPr>
      <w:pStyle w:val="Cabealho"/>
    </w:pPr>
    <w:r>
      <w:rPr>
        <w:noProof/>
        <w:lang w:val="pt-BR"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2893"/>
    <w:rsid w:val="00052DDB"/>
    <w:rsid w:val="006C03B2"/>
    <w:rsid w:val="00766DD6"/>
    <w:rsid w:val="00927CA9"/>
    <w:rsid w:val="0096484E"/>
    <w:rsid w:val="00DC0468"/>
    <w:rsid w:val="00F8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8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28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2893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C0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03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C0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C03B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3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3B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8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28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289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</cp:revision>
  <cp:lastPrinted>2022-04-19T13:36:00Z</cp:lastPrinted>
  <dcterms:created xsi:type="dcterms:W3CDTF">2022-04-19T13:34:00Z</dcterms:created>
  <dcterms:modified xsi:type="dcterms:W3CDTF">2022-04-19T13:36:00Z</dcterms:modified>
</cp:coreProperties>
</file>